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 No. 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Prospectus dated January 2, 2026)</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333-292387</w:t>
      </w:r>
    </w:p>
    <w:p>
      <w:pPr>
        <w:spacing w:after="0" w:line="178" w:lineRule="exact"/>
        <w:rPr>
          <w:sz w:val="24"/>
          <w:szCs w:val="24"/>
          <w:color w:val="auto"/>
        </w:rPr>
      </w:pPr>
    </w:p>
    <w:p>
      <w:pPr>
        <w:sectPr>
          <w:pgSz w:w="11900" w:h="16838" w:orient="portrait"/>
          <w:cols w:equalWidth="0" w:num="2">
            <w:col w:w="8040" w:space="720"/>
            <w:col w:w="2480"/>
          </w:cols>
          <w:pgMar w:left="320" w:top="441" w:right="339" w:bottom="1440" w:gutter="0" w:footer="0" w:header="0"/>
        </w:sectPr>
      </w:pPr>
    </w:p>
    <w:p>
      <w:pPr>
        <w:jc w:val="center"/>
        <w:spacing w:after="0"/>
        <w:rPr>
          <w:sz w:val="20"/>
          <w:szCs w:val="20"/>
          <w:color w:val="auto"/>
        </w:rPr>
      </w:pPr>
      <w:r>
        <w:rPr>
          <w:rFonts w:ascii="Times New Roman" w:cs="Times New Roman" w:eastAsia="Times New Roman" w:hAnsi="Times New Roman"/>
          <w:sz w:val="32"/>
          <w:szCs w:val="32"/>
          <w:b w:val="1"/>
          <w:bCs w:val="1"/>
          <w:color w:val="auto"/>
        </w:rPr>
        <w:t>BENEFICIENT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71,017,840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This prospectus supplement updates and supplements the prospectus of Beneficient, a Nevada corporation (the “Company,” “we,” “us” or “our”), dated January 2, 2026, which forms a part of our Registration Statement on Form S-1 (Registration No. 333-292387) (the “Prospectus”). This prospectus supplement is being filed to update and supplement the information in the Prospectus with the information contained in our Current Report on Form 8-K, filed with the Securities and Exchange Commission (the “SEC”) on April 10, 2026. Accordingly, we have attached the Form 8-K to this prospectus supplement. The information included in the Form 8-K that is furnished shall not be deemed to be “filed” for the purposes of Section 18 of the Securities Exchange Act of 1934, as amended (the “Exchange Act”), and shall not be deemed to be incorporated by reference into any filing under the Securities Act of 1933, as amended, or the Exchange Act, except as shall be expressly set forth by specific reference in such filing.</w:t>
      </w:r>
    </w:p>
    <w:p>
      <w:pPr>
        <w:spacing w:after="0" w:line="189" w:lineRule="exact"/>
        <w:rPr>
          <w:sz w:val="24"/>
          <w:szCs w:val="24"/>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This prospectus supplement updates and supplements the information in the Prospectus. If there is any inconsistency between the information in the Prospectus and this prospectus supplement, you should rely on the information in this prospectus supplement.</w:t>
      </w:r>
    </w:p>
    <w:p>
      <w:pPr>
        <w:spacing w:after="0" w:line="176" w:lineRule="exact"/>
        <w:rPr>
          <w:sz w:val="24"/>
          <w:szCs w:val="24"/>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Class A common stock, par value $0.001 per share (the “Class A common stock”), is listed on The Nasdaq Capital Market under the symbol “BENF,” and the warrants, with each warrant exercisable for one share of Class A common stock and one share of Series A preferred stock, par value $0.001 per share, at an exercise price of $7,360 (the “Warrants”), are listed on The Nasdaq Capital Market under the symbol “BENFW”. On April 9, 2026, the last reported sales price of the Class A common stock was $3.70 per share, and the last reported sales price of our Warrants was $0.0107 per Warrant. We are an “emerging growth company” and a “smaller reporting company” as defined under the U.S. federal securities laws and, as such, may elect to comply with certain reduced public company reporting requirements for this and future filings. Certain holders of our Class B common stock, par value $0.001 per share (the “Class B common stock”), have entered into a stockholders agreement concerning the election of directors of the Company, and holders of Class B common stock have the right to elect a majority of the Company’s directors. As a result, the Company is a “controlled company” within the meaning of the Nasdaq Listing Rules and may elect not to comply with certain corporate governance standards.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See the sections entitled “Risk Factors” beginning on page 8 of the Prospectus and under similar headings in any further amendments or supplements to the Prospectus to read about factors you should consider before buying our securities.</w:t>
      </w:r>
    </w:p>
    <w:p>
      <w:pPr>
        <w:spacing w:after="0" w:line="155" w:lineRule="exact"/>
        <w:rPr>
          <w:sz w:val="24"/>
          <w:szCs w:val="24"/>
          <w:color w:val="auto"/>
        </w:rPr>
      </w:pPr>
    </w:p>
    <w:p>
      <w:pPr>
        <w:jc w:val="both"/>
        <w:ind w:right="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any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8, 2026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Beneficient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001-41715</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72-1573705</w:t>
            </w:r>
          </w:p>
        </w:tc>
      </w:t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325 North St. Paul Street, Suite 4850</w:t>
            </w:r>
          </w:p>
        </w:tc>
        <w:tc>
          <w:tcPr>
            <w:tcW w:w="168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Dallas, Texas 75201</w:t>
            </w:r>
          </w:p>
        </w:tc>
        <w:tc>
          <w:tcPr>
            <w:tcW w:w="168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(214) 445-4700</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N/A</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sz w:val="20"/>
          <w:szCs w:val="20"/>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Shares of Class A common stock, par value $0.001 per</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BENF</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BENFW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A common stock, par value $0.001 per share, and</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one share of Series A convertible preferred stock, par value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$0.001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8, 2026, Beneficient, a Nevada corporation (the “Company”), through one of its subsidiaries, funded the closing of a primary capital transaction pursuant to definitive agreements entered into on April 7, 2026 with a customer with respect to a limited partner interest in an investment fund with a net asset value of $8.75 million (the “Transaction”). Pursuant to the Transaction, the Company’s customized trust vehicles acquired a limited partner interest, and in exchange for such, the customer received 875,214 shares of the Company’s Series B-10 Resettable Convertible Preferred Stock, par value $0.001 per share (the “Series B-10 Preferred Stock”), with such Series B-10 Preferred Stock being convertible into shares of the Company’s Class A Common Stock, par value $0.001 per share (the “Class A Common Stock”). Following the closing of the Transaction, the Company participates in an unrealized gain of approximately $1.2 million, which represents the Company’s pro rata interest in the appreciation of the customer’s existing asset portfolio.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the Series B-10 Preferred Stock pursuant to the Transaction was not registered under the Securities Act of 1933, as amended (the “Securities Act”), and was issued in reliance upon the exemption provided in Section 4(a)(2) of the Securities Act and Regulation D promulgated thereunder.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B-10 Preferred Stock is convertible into Class A Common Stock initially at a conversion price of $3.5479 per share (the “B-10 Conversion Price”). The B-10 Conversion Price is subject to reset from time to time and a floor price of $1.2418 per share. A maximum of 7,047,947 shares of Class A Common Stock may be issued upon conversion of the Series B-10 Preferred Stock. The information in Item 5.03 concerning the material terms of the Series B-10 Preferred Stock is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Modifications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required by this Item 3.03 is included in Item 5.03 of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B-10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8, 2026, the Company filed a certificate of designation (the “B-10 Certificate of Designation”) with the Secretary of State of Nevada, effective as of the time of filing, designating the rights, preferences, privileges and restrictions of the shares of the Series B-10 Preferred Stock. The material terms of the Series B-10 Preferred Stock are described below. The total number of authorized shares of the Series B-10 Preferred Stock is 875,214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share of Series B-10 Preferred Stock is convertible, at the option of the holder thereof upon two business days’ written notice to the Company, into a number of shares of Class A Common Stock that is equal to $10.00 divided by the B-10 Conversion Price in effect as of the date of such notice (the “B-10 Conversion Rate”). The B-10 Conversion Price shall be subject to reset on each date (each such date, a “B-10 Reset Date”) that is the last day of each month following the date of issuance of the Series B-10 Preferred Stock (the “B-10 Original Issue Date”). On each B-10 Reset Date, the B-10 Conversion Price shall be increased or decreased to the five day trailing volume weighted average price of the Class A Common Stock on the Nasdaq Capital Market or such other national securities exchange on which the Class A Common Stock is listed for trading as of the applicable B-10 Reset Date as reported by Bloomberg Financial Markets or an equivalent reporting service as determined by the Company (the “Prevailing Market Price”), provided that in no event shall the reset B-10 Conversion Price be (a) less than 35% of the initial B-10 Conversion Price or (b) higher than the initial B-10 Conversion Price, in each case subject to adjustments for stock dividends, splits or combinations, reorganizations, recapitalizations or similar transactions. As further described in the B-10 Certificate of Designation, the Company will not issue any shares of Class A Common Stock upon conversion of any Series B-10 Preferred Stock if the issuance of such shares of Class A Common Stock would exceed the Exchange Cap (as defined below), except that such limitation shall not apply in the event that the Company obtains the approval of its stockholders as required by the applicable rules and regulations of The Nasdaq Stock Market, LLC (“Nasdaq”) for issuances of shares of Class A Common Stock in excess of the Exchange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outstanding share of Series B-10 Preferred Stock will automatically convert into a number of shares of Class A Common Stock (the “B-10 Mandatory Conversion”) as is determined by the B-10 Conversion Rate then in effect on the date (the “B-10 Mandatory Conversion Date”) that is the earliest to occur of: (a) the last day of the month in which the fifth anniversary of the B-10 Original Issue Date occurs, if either the Company has filed all annual reports on Form 10-K and quarterly reports on Form 10-Q that are then required to have been filed in the preceding twelve months with the United States Securities and Exchange Commission (the “SEC”) under the Securities Exchange Act of 1934, as amended (the “Exchange Act”), or a resale registration statement with respect to the shares of Class A Common Stock underlying the Series B-10 Preferred Stock (the “B-10 Resale Registration Statement”) has become effective and is in full force and effect at the time of such B-10 Mandatory Conversion and (b) if the conditions of clause (a) are not met on the date that is the last day of the month in which the fifth anniversary of the B-10 Original Issue Date occurs, the first date thereafter on which any shares of Series B-10 Preferred Stock may be resold pursuant to Rule 144 under the Securities Act, or the B-10 Resale Registration Statement has become effective. Notwithstanding the foregoing, the Series B-10 Preferred Stock shall not convert into Class A Common Stock to the extent such conversion would cause a holder to exceed (i) 4.99% (the “B-10 Beneficial Ownership Limitation”) of the number of shares of the Class A Common Stock outstanding immediately after giving effect to the issuance of shares of Class A Common Stock issuable upon conversion of Series B-10 Preferred Stock held by the applicable holder or (ii) the aggregate number of shares of Class A Common Stock that the Company may issue upon conversion of the Series B-10 Preferred Stock without breaching the Company’s obligations under the rules and regulations of Nasdaq (the number of shares which may be issued without violating such rules and regulations, the “Exchange Cap”). To the extent a conversion would cause a holder to exceed the B-10 Beneficial Ownership Limitation or Exchange Cap, as applicable, the conversion of the portion of such conversion that would exceed the B-10 Beneficial Ownership Limitation or Exchange Cap, as applicable, shall be delayed until the first day the conversion of such portion would not cause the holder to exceed the B-10 Beneficial Ownership Limitation or, with respect to the Exchange Cap, when stockholder approval as required by the applicable rules and regulations of Nasdaq has been obtained. Further, to the extent any such share of Series B-10 Preferred Stock has not otherwise automatically converted into shares of Class A Common Stock, the B-10 Conversion Price for such shares shall be subject to additional resets on the terms described in the B-10 Certificate of Designation on the last date of each month.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Series B-10 Preferred Stock will, with respect to dividend rights and rights upon liquidation, dissolution or winding up of the Company, rank: (a) junior with respect to the Company’s Series A Convertible Preferred Stock, par value $0.001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Class A Common Stock, Series B-1 Resettable Convertible Preferred Stock, par value $0.001 per share, Series B-2 Resettable Convertible Preferred Stock, par value $0.001 per share, Series B-3 Resettable Convertible Preferred Stock, par value $0.001 per share, Series B-4 Resettable Convertible Preferred Stock, par value $0.001 per share, Series B-5 Resettable Convertible Preferred Stock, par value $0.001 per share, Series B-6 Resettable Convertible Preferred Stock, par value $0.001 per share, Series B-7 Resettable Convertible Preferred Stock, par value $0.001 per share, Series B-8 Resettable Convertible Preferred Stock, par value $0.001 per share and Series B-9 Resettable Convertible Preferred Stock, par value $0.001 per share; (c) senior</w:t>
      </w:r>
      <w:r>
        <w:rPr>
          <w:rFonts w:ascii="Times New Roman" w:cs="Times New Roman" w:eastAsia="Times New Roman" w:hAnsi="Times New Roman"/>
          <w:sz w:val="18"/>
          <w:szCs w:val="18"/>
          <w:i w:val="1"/>
          <w:iCs w:val="1"/>
          <w:color w:val="auto"/>
        </w:rPr>
        <w:t>, pari passu</w:t>
      </w:r>
      <w:r>
        <w:rPr>
          <w:rFonts w:ascii="Times New Roman" w:cs="Times New Roman" w:eastAsia="Times New Roman" w:hAnsi="Times New Roman"/>
          <w:sz w:val="18"/>
          <w:szCs w:val="18"/>
          <w:color w:val="auto"/>
        </w:rPr>
        <w:t xml:space="preserve"> or junior with respect to any other series of preferred stock, as set forth in the Certificate of Designation with respect to such preferred stock; and (d) junior to all existing and future indebtedness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any liquidation or dissolution of the Company, the holders of Series B-10 Preferred Stock shall be entitled to receive, pro rata with the holders of the Company’s Class A Common Stock, and any other shares of preferred stock of the Company identified as “Designated Preferred Stock,” a per share amount equal to such amount per share as would have been payable had all shares of Series B-10 Preferred Stock been converted to Class A Common Stock pursuant to Section 8 of the B-10 Certificate of Designation (without giving effect to any ownership limitations therein) immediately prior to such liquidation or dissolution of the Company (the “Liquidation Preference”). The Series B-10 Preferred Stock shall be a series of Designated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will be paid on the Series B-10 Preferred Stock on an as-converted basis when, as, and if paid on the Class A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required by law, the holders of Series B-10 Preferred Stock shall not be entitled to vote at any meeting of the stockholders for election of members of the Board of Directors of the Company or for any other purpose or otherwise to participate in any action taken by the Company or the stockholders thereof, or to receive notice of any meeting of stockholders.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B-10 Certificate of Designation does not purport to be complete and is subject to, and qualified in its entirety by, such document, which is filed as Exhibit 3.1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10, 2026, the Company issued a press release announcing the closing of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pursuant to Item 7.01 and shall not be deemed to be “filed” for the purposes of Section 18 of the Exchange Act, or otherwise subject to liabilities of that section, nor shall it be deemed incorporated by reference in any filing under the Securities Act, except as expressly set forth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 and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86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0"/>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8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38"/>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9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86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Certificate of Designation of Series B-10 Resettable Convertible Preferred Stock.</w:t>
            </w:r>
          </w:p>
        </w:tc>
        <w:tc>
          <w:tcPr>
            <w:tcW w:w="4280" w:type="dxa"/>
            <w:vAlign w:val="bottom"/>
            <w:tcBorders>
              <w:top w:val="single" w:sz="8" w:color="auto"/>
            </w:tcBorders>
          </w:tcPr>
          <w:p>
            <w:pPr>
              <w:spacing w:after="0"/>
              <w:rPr>
                <w:sz w:val="24"/>
                <w:szCs w:val="24"/>
                <w:color w:val="auto"/>
              </w:rPr>
            </w:pPr>
          </w:p>
        </w:tc>
      </w:tr>
      <w:tr>
        <w:trPr>
          <w:trHeight w:val="453"/>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set forth in this Current Report on Form 8-K are forward-looking statements within the meaning of the “safe harbor” provisions of the Private Securities Litigation Reform Act of 1995. The forward-looking statements contained in this Current Report include, without limitation, statements related to the Transaction and the issuance of Class A Common Stock upon conversion of the Series B-10 Preferred Stock. These and other forward-looking statements are based on management’s current views and assumptions and involve risks and uncertainties that could significantly affect expected results. Important factors that could cause actual results to differ materially from those expressed in the forward-looking statements include, among other things, the risks, uncertainties, and factors set forth under “Risk Factors” in the Company’s most recent Annual Report on Form 10-K and its subsequently filed Quarterly Reports on Form 10-Q. The Company assumes no obligation to update forward-looking statements to reflect actual results, subsequent events, or circumstances or other changes affecting such statements except to the extent required by applicable law.</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You Can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may be deemed to be solicitation material in respect of a vote of stockholders to approve the issuance of Class A Common Stock upon conversion of the Series B-10 Preferred Stock. In connection with the requisite stockholder approval, the Company will file with the SEC a preliminary proxy statement and a definitive proxy statement, which will be sent to the stockholders of the Company, seeking such approvals related to the issuance of Class A Common Stock upon conversion of the Series B-10 Preferred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INVESTORS AND SECURITY HOLDERS OF THE COMPANY AND THEIR RESPECTIVE AFFILIATES ARE URGED TO READ, WHEN AVAILABLE, THE PROXY STATEMENT AND ANY OTHER RELEVANT DOCUMENTS FILED OR TO BE FILED WITH THE SEC IN CONNECTION WITH THE TRANSACTION DESCRIBED HEREIN, AS WELL AS ANY AMENDMENTS OR SUPPLEMENTS TO THOSE DOCUMENTS, BECAUSE THEY WILL CONTAIN IMPORTANT INFORMATION ABOUT THE COMPANY AND THE TRANSACTION. Investors and security holders will be able to obtain a free copy of the proxy statement, as well as other relevant documents filed with the SEC containing information about the Company, without charge, at the SEC’s website (http://www.sec.gov). Copies of documents filed with the SEC by the Company can also be obtained, without charge, by directing a request to Investor Relations, Beneficient at 325 North St. Paul Street, Suite 4850, Dallas, Texas 75201 or email investors@beneficient.com.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 of Proxies in Connection with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employees may be deemed to be participants in the solicitation of proxies in respect of the requisite stockholder approvals under the rules of the SEC. Information regarding the Company’s directors and executive officers is available in its Annual Report on Form 10-K, which was filed with the SEC on September 29, 2025, and certain current reports on Form 8-K filed by the Company. Other information regarding the participants in the solicitation of proxies with respect to the transaction described herein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an Offer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is for informational purposes only and shall not constitute, or form a part of, an offer to sell or the solicitation of an offer to sell or the solicitation of an offer to buy any securities. The securities that are the subject of the transaction described herein have not been registered under the Securities Act and may not be offered or sold in the United States absent registration or an applicable exemption from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Gregory W. Ezell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W. Ezell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9180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180830"/>
                    </a:xfrm>
                    <a:prstGeom prst="rect">
                      <a:avLst/>
                    </a:prstGeom>
                    <a:noFill/>
                  </pic:spPr>
                </pic:pic>
              </a:graphicData>
            </a:graphic>
          </wp:anchor>
        </w:drawing>
      </w:r>
    </w:p>
    <w:p>
      <w:pPr>
        <w:sectPr>
          <w:pgSz w:w="11900" w:h="16838" w:orient="portrait"/>
          <w:cols w:equalWidth="0" w:num="1">
            <w:col w:w="10120"/>
          </w:cols>
          <w:pgMar w:left="1440" w:top="675"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0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18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0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18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2026-04-10T06:50:25Z</dcterms:created>
  <dcterms:modified xsi:type="dcterms:W3CDTF">2026-04-10T06:50:25Z</dcterms:modified>
</cp:coreProperties>
</file>