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211455</wp:posOffset>
            </wp:positionH>
            <wp:positionV relativeFrom="page">
              <wp:posOffset>291465</wp:posOffset>
            </wp:positionV>
            <wp:extent cx="71577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3180"/>
                    </a:xfrm>
                    <a:prstGeom prst="rect">
                      <a:avLst/>
                    </a:prstGeom>
                    <a:noFill/>
                  </pic:spPr>
                </pic:pic>
              </a:graphicData>
            </a:graphic>
          </wp:anchor>
        </w:drawing>
        <w:drawing>
          <wp:anchor simplePos="0" relativeHeight="251657728" behindDoc="1" locked="0" layoutInCell="0" allowOverlap="1">
            <wp:simplePos x="0" y="0"/>
            <wp:positionH relativeFrom="page">
              <wp:posOffset>211455</wp:posOffset>
            </wp:positionH>
            <wp:positionV relativeFrom="page">
              <wp:posOffset>342900</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t>UNITED STATES</w:t>
      </w:r>
    </w:p>
    <w:p>
      <w:pPr>
        <w:spacing w:after="0" w:line="37"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57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38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57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7157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Beneficient</w:t>
      </w:r>
    </w:p>
    <w:p>
      <w:pPr>
        <w:spacing w:after="0" w:line="45"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57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47" w:type="dxa"/>
        <w:tblCellMar>
          <w:top w:w="0" w:type="dxa"/>
          <w:left w:w="0" w:type="dxa"/>
          <w:bottom w:w="0" w:type="dxa"/>
          <w:right w:w="0" w:type="dxa"/>
        </w:tblCellMar>
      </w:tblPr>
      <w:tr>
        <w:trPr>
          <w:trHeight w:val="216"/>
        </w:trPr>
        <w:tc>
          <w:tcPr>
            <w:tcW w:w="2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480" w:type="dxa"/>
            <w:vAlign w:val="bottom"/>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001-41715</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72-1573705</w:t>
            </w:r>
          </w:p>
        </w:tc>
      </w:tr>
      <w:tr>
        <w:trPr>
          <w:trHeight w:val="216"/>
        </w:trPr>
        <w:tc>
          <w:tcPr>
            <w:tcW w:w="2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325 North St. Paul Street, Suite 4850</w:t>
            </w:r>
          </w:p>
        </w:tc>
        <w:tc>
          <w:tcPr>
            <w:tcW w:w="1700" w:type="dxa"/>
            <w:vAlign w:val="bottom"/>
          </w:tcPr>
          <w:p>
            <w:pPr>
              <w:spacing w:after="0"/>
              <w:rPr>
                <w:sz w:val="24"/>
                <w:szCs w:val="24"/>
                <w:color w:val="auto"/>
              </w:rPr>
            </w:pPr>
          </w:p>
        </w:tc>
      </w:tr>
      <w:tr>
        <w:trPr>
          <w:trHeight w:val="216"/>
        </w:trPr>
        <w:tc>
          <w:tcPr>
            <w:tcW w:w="2240" w:type="dxa"/>
            <w:vAlign w:val="bottom"/>
          </w:tcPr>
          <w:p>
            <w:pPr>
              <w:spacing w:after="0"/>
              <w:rPr>
                <w:sz w:val="18"/>
                <w:szCs w:val="18"/>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Dallas, Texas 75201</w:t>
            </w:r>
          </w:p>
        </w:tc>
        <w:tc>
          <w:tcPr>
            <w:tcW w:w="1700" w:type="dxa"/>
            <w:vAlign w:val="bottom"/>
          </w:tcPr>
          <w:p>
            <w:pPr>
              <w:spacing w:after="0"/>
              <w:rPr>
                <w:sz w:val="18"/>
                <w:szCs w:val="18"/>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170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(214) 445-4700</w:t>
            </w:r>
          </w:p>
        </w:tc>
        <w:tc>
          <w:tcPr>
            <w:tcW w:w="170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1700" w:type="dxa"/>
            <w:vAlign w:val="bottom"/>
          </w:tcPr>
          <w:p>
            <w:pPr>
              <w:spacing w:after="0"/>
              <w:rPr>
                <w:sz w:val="20"/>
                <w:szCs w:val="20"/>
                <w:color w:val="auto"/>
              </w:rPr>
            </w:pPr>
          </w:p>
        </w:tc>
      </w:tr>
      <w:tr>
        <w:trPr>
          <w:trHeight w:val="410"/>
        </w:trPr>
        <w:tc>
          <w:tcPr>
            <w:tcW w:w="2240" w:type="dxa"/>
            <w:vAlign w:val="bottom"/>
          </w:tcPr>
          <w:p>
            <w:pPr>
              <w:spacing w:after="0"/>
              <w:rPr>
                <w:sz w:val="24"/>
                <w:szCs w:val="24"/>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700" w:type="dxa"/>
            <w:vAlign w:val="bottom"/>
          </w:tcPr>
          <w:p>
            <w:pPr>
              <w:spacing w:after="0"/>
              <w:rPr>
                <w:sz w:val="24"/>
                <w:szCs w:val="24"/>
                <w:color w:val="auto"/>
              </w:rPr>
            </w:pPr>
          </w:p>
        </w:tc>
      </w:tr>
      <w:tr>
        <w:trPr>
          <w:trHeight w:val="238"/>
        </w:trPr>
        <w:tc>
          <w:tcPr>
            <w:tcW w:w="2240" w:type="dxa"/>
            <w:vAlign w:val="bottom"/>
          </w:tcPr>
          <w:p>
            <w:pPr>
              <w:spacing w:after="0"/>
              <w:rPr>
                <w:sz w:val="20"/>
                <w:szCs w:val="20"/>
                <w:color w:val="auto"/>
              </w:rPr>
            </w:pPr>
          </w:p>
        </w:tc>
        <w:tc>
          <w:tcPr>
            <w:tcW w:w="5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157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7"/>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27" w:hanging="327"/>
        <w:spacing w:after="0"/>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27" w:hanging="327"/>
        <w:spacing w:after="0"/>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27" w:hanging="327"/>
        <w:spacing w:after="0"/>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 w:right="2920" w:hanging="7"/>
        <w:spacing w:after="0" w:line="498" w:lineRule="auto"/>
        <w:tabs>
          <w:tab w:leader="none" w:pos="33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7" w:type="dxa"/>
        <w:tblCellMar>
          <w:top w:w="0" w:type="dxa"/>
          <w:left w:w="0" w:type="dxa"/>
          <w:bottom w:w="0" w:type="dxa"/>
          <w:right w:w="0" w:type="dxa"/>
        </w:tblCellMar>
      </w:tblPr>
      <w:tr>
        <w:trPr>
          <w:trHeight w:val="238"/>
        </w:trPr>
        <w:tc>
          <w:tcPr>
            <w:tcW w:w="45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0"/>
                <w:szCs w:val="20"/>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5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Shares of Class A common stock, par value $0.001 per share</w:t>
            </w:r>
          </w:p>
        </w:tc>
        <w:tc>
          <w:tcPr>
            <w:tcW w:w="24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BENF</w:t>
            </w:r>
          </w:p>
        </w:tc>
        <w:tc>
          <w:tcPr>
            <w:tcW w:w="220" w:type="dxa"/>
            <w:vAlign w:val="bottom"/>
          </w:tcPr>
          <w:p>
            <w:pPr>
              <w:spacing w:after="0"/>
              <w:rPr>
                <w:sz w:val="16"/>
                <w:szCs w:val="16"/>
                <w:color w:val="auto"/>
              </w:rPr>
            </w:pPr>
          </w:p>
        </w:tc>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Warrants, each whole warrant exercisable for one share of</w:t>
            </w:r>
          </w:p>
        </w:tc>
        <w:tc>
          <w:tcPr>
            <w:tcW w:w="2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BENFW</w:t>
            </w:r>
          </w:p>
        </w:tc>
        <w:tc>
          <w:tcPr>
            <w:tcW w:w="22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par value $0.001 per share, and one</w:t>
            </w: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 of Series A convertible preferred stock, par value $0.001</w:t>
            </w: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18"/>
                <w:szCs w:val="18"/>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p>
        </w:tc>
      </w:tr>
    </w:tbl>
    <w:p>
      <w:pPr>
        <w:spacing w:after="0" w:line="198" w:lineRule="exact"/>
        <w:rPr>
          <w:sz w:val="24"/>
          <w:szCs w:val="24"/>
          <w:color w:val="auto"/>
        </w:rPr>
      </w:pPr>
    </w:p>
    <w:p>
      <w:pPr>
        <w:jc w:val="both"/>
        <w:ind w:left="7"/>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4"/>
          <w:szCs w:val="24"/>
          <w:color w:val="auto"/>
        </w:rPr>
      </w:pPr>
    </w:p>
    <w:p>
      <w:pPr>
        <w:ind w:left="7"/>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left="7"/>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157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71577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454025</wp:posOffset>
            </wp:positionV>
            <wp:extent cx="7157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722" w:right="318"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No. 1 to Form 8-K is an amendment to the Current Report on Form 8-K filed by Beneficient (the “Company”) on March 12, 2026 (the “Original Form 8-K”) concerning the appointment of Mack Hicks as a member of the Company’s Board of Directors (the “Board”). The sole purpose of this Amendment No. 1 is to disclose the appointment of Mr. Hicks to certain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260350</wp:posOffset>
            </wp:positionV>
            <wp:extent cx="7157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679" w:right="318" w:bottom="1440" w:gutter="0" w:footer="0" w:header="0"/>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June 22, 2026, the Board appointed Mr. Hicks to the Executive Committee and the Nominating Committee of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reported under Item 5.02 of the Original Form 8-K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291465</wp:posOffset>
            </wp:positionV>
            <wp:extent cx="71577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679" w:right="318"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BENEFICIENT</w:t>
      </w:r>
    </w:p>
    <w:p>
      <w:pPr>
        <w:spacing w:after="0" w:line="2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Gregory W. Ezell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3930015</wp:posOffset>
            </wp:positionH>
            <wp:positionV relativeFrom="paragraph">
              <wp:posOffset>18415</wp:posOffset>
            </wp:positionV>
            <wp:extent cx="32232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Gregory W. Ezell</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Dated: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280035</wp:posOffset>
            </wp:positionV>
            <wp:extent cx="71577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sectPr>
      <w:pgSz w:w="11920" w:h="16838" w:orient="portrait"/>
      <w:cols w:equalWidth="0" w:num="1">
        <w:col w:w="11260"/>
      </w:cols>
      <w:pgMar w:left="340" w:top="679" w:right="3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2026-06-25T15:50:03Z</dcterms:created>
  <dcterms:modified xsi:type="dcterms:W3CDTF">2026-06-25T15:50:03Z</dcterms:modified>
</cp:coreProperties>
</file>