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Fletcher Derek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4,717</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5,336</w:t>
            </w:r>
            <w:r>
              <w:rPr>
                <w:rFonts w:ascii="Times;serif" w:hAnsi="Times;serif"/>
                <w:color w:val="008000"/>
                <w:position w:val="7"/>
                <w:sz w:val="16"/>
                <w:sz w:val="20"/>
                <w:shd w:fill="FFFFFF" w:val="clear"/>
              </w:rPr>
              <w:t>(1)(2)(3)(4)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390 shares of Class A common stock, par value $0.001 per share (the "Class A common stock"), issuable upon the settlement of an award of 312 restricted equity units ("REUs") granted pursuant to The Beneficient Company Group, L.P. 2018 Equity Incentive Plan ("2018 Equity Incentive Plan") to Derek L. Fletcher (the "Reporting Person") on January 1, 2020. Such award of REUs to the Reporting Person vested 40% on the date of grant and in 20% installments on each of July 16, 2021, 2022 and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26 shares of Class A common stock issuable upon settlement of an award of 21 REUs to the Reporting Person granted pursuant to the 2018 Equity Incentive Plan on April 1, 2022. Such award of REUs to the Reporting Person vested 40% on June 8, 2023 and in 20% installments on each of April 1,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113 shares of Class A common stock issuable upon the settlement of an award of 113 restricted stock units ("RSUs") granted pursuant to Beneficient 2023 Equity Incentive Plan ("2023 Equity Incentive Plan") to the Reporting Person on July 15, 2023. Such award of RSUs to the Reporting Person vested in 20% installments on each of September 1, 2023, 2024, 2025, 2026. The remaining 20% will vest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90 shares of Class A common stock issuable upon the settlement of an award of 90 RSUs granted pursuant to the 2023 Equity Incentive Plan to the Reporting Person on July 15, 2023. Such award of RSUs to the Reporting Person fully vested on September 1,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Fiduciary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David B. Rost, Attorney-in-fact for Derek L. Fletcher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9072"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844</Words>
  <Characters>4383</Characters>
  <CharactersWithSpaces>5154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