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January 2, 2026)</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333-292387</w:t>
      </w:r>
    </w:p>
    <w:p>
      <w:pPr>
        <w:spacing w:after="0" w:line="174" w:lineRule="exact"/>
        <w:rPr>
          <w:sz w:val="24"/>
          <w:szCs w:val="24"/>
          <w:color w:val="auto"/>
        </w:rPr>
      </w:pPr>
    </w:p>
    <w:p>
      <w:pPr>
        <w:sectPr>
          <w:pgSz w:w="11900" w:h="16838" w:orient="portrait"/>
          <w:cols w:equalWidth="0" w:num="2">
            <w:col w:w="8040" w:space="720"/>
            <w:col w:w="2480"/>
          </w:cols>
          <w:pgMar w:left="320" w:top="441" w:right="339" w:bottom="1440" w:gutter="0" w:footer="0" w:header="0"/>
        </w:sectPr>
      </w:pPr>
    </w:p>
    <w:p>
      <w:pPr>
        <w:jc w:val="center"/>
        <w:spacing w:after="0"/>
        <w:rPr>
          <w:sz w:val="20"/>
          <w:szCs w:val="20"/>
          <w:color w:val="auto"/>
        </w:rPr>
      </w:pPr>
      <w:r>
        <w:rPr>
          <w:rFonts w:ascii="Times New Roman" w:cs="Times New Roman" w:eastAsia="Times New Roman" w:hAnsi="Times New Roman"/>
          <w:sz w:val="43"/>
          <w:szCs w:val="43"/>
          <w:b w:val="1"/>
          <w:bCs w:val="1"/>
          <w:color w:val="auto"/>
        </w:rPr>
        <w:t>BENEFICIENT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71,017,840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of Beneficient, a Nevada corporation (the “Company,” “we,” “us” or “our”), dated January 2, 2026, which forms a part of our Registration Statement on Form S-1 (Registration No. 333-292387) (the “Prospectus”). This prospectus supplement is being filed to update and supplement the information in the Prospectus with the information contained in our Current Report on Form 8-K, filed with the Securities and Exchange Commission (the “SEC”) on March 30, 2026. Accordingly, we have attached the Form 8-K to this prospectus supplement. The information included in the Form 8-K that is furnished shall not be deemed to be “filed” for the purposes of Section 18 of the Securities Exchange Act of 1934, as amended (the “Exchange Act”), and shall not be deemed to be incorporated by reference into any filing under the Securities Act of 1933, as amended, or the Exchange Act, except as shall be expressly set forth by specific reference in such filing.</w:t>
      </w:r>
    </w:p>
    <w:p>
      <w:pPr>
        <w:spacing w:after="0" w:line="1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This prospectus supplement updates and supplements the information in the Prospectus.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Class A common stock, par value $0.001 per share (the “Class A common stock”), is listed on The Nasdaq Capital Market under the symbol “BENF,” and the warrants, with each warrant exercisable for one share of Class A common stock and one share of Series A preferred stock, par value $0.001 per share, at an exercise price of $7,360 (the “Warrants”), are listed on The Nasdaq Capital Market under the symbol “BENFW”. On April 6, 2026, the last reported sales price of the Class A common stock was $3.82 per share, and the last reported sales price of our Warrants was $0.0103 per Warrant. We are an “emerging growth company” and a “smaller reporting company” as defined under the U.S. federal securities laws and, as such, may elect to comply with certain reduced public company reporting requirements for this and future filings. Certain holders of our Class B common stock, par value $0.001 per share (the “Class B common stock”), have entered into a stockholders agreement concerning the election of directors of the Company, and holders of Class B common stock have the right to elect a majority of the Company’s directors. As a result, the Company is a “controlled company” within the meaning of the Nasdaq Listing Rules and may elect not to comply with certain corporate governance standards.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See the sections entitled “Risk Factors” beginning on page 8 of the Prospectus and under similar headings in any further amendments or supplements to the Prospectus to read about factors you should consider before buying our securities.</w:t>
      </w:r>
    </w:p>
    <w:p>
      <w:pPr>
        <w:spacing w:after="0" w:line="155"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any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001-41715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325 North St. Paul Street, Suite 4850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(214) 445-4700</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 of Class A common stock, par value $0.001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BENF</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common stock, par value $0.001 per share, and one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Series A convertible preferred stock, par value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$0.001 per share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BENFW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jc w:val="both"/>
        <w:ind w:left="1160" w:right="2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below under Item 5.07 of this Current Report on Form 8-K (“Current Report”), on March 27, 2026, at the 2026 annual meeting of stockholders (the “Annual Meeting”) of Beneficient (the “Company”), stockholders approved an amendment to the Beneficient 2023 Long Term Incentive Plan to increase the number of shares of the Company’s Class A common stock, $0.001 par value per share (the “Class A Common Stock”), reserved for issuance pursuant to awards (the “LTIP Amendment”). As a result, the LTIP Amendment became effective on March 27, 2026. A description of the material terms of the LTIP Amendment is included under the heading “Proposal 3: Approval of Amendment to the Beneficient 2023 Long Term Incentive Plan” in the Company’s Definitive Proxy Statement on Schedule 14A filed with the Securities and Exchange Commission on March 13, 2026 (the “Proxy Statement”), which is incorporated by reference herein. Such description is qualified in its entirety by reference to the full text of the LTIP Amendment, a copy of which is attached as Exhibit 10.1 to this Current Report and is incorporated herein by reference.</w:t>
      </w:r>
    </w:p>
    <w:p>
      <w:pPr>
        <w:spacing w:after="0" w:line="188"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27, 2026, the Company held its Annual Meeting. A total of 13,261,279 shares of the Company’s Class A Common Stock and 2,066 shares of the Company’s Class B common stock, $0.001 par value per share (the “Class B Common Stock,” and together with the Class A Common Stock, the “Common Stock”) were present in person or represented by proxy at the Annual Meeting, representing approximately 91.7% of the Company’s total voting power as of the February 13, 2026 record date. The following are the voting results for the proposals considered and voted upon at the Annual Meeting, each of which was described in the Proxy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1: To elect three Class A directors to serve until the Company’s 2027 annual meeting of stockholders and until their successors are duly elected and qualified (“Proposal 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 Director Nominees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Cast For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Peter T. Cangany</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12,918,933</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363,006</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Patrick J. Donegan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13,110,913</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171,026</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Karen J. Wendel</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13,111,162</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170,777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To ratify the appointment of Weaver and Tidwell, LLP as the Company’s independent registered public accounting firm for the fiscal year ending March 31, 2026 (“Proposal 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Cast For</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Votes Cast Against</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13,280,642</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1,286</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3: To approve the LTIP Amendment to increase the number of shares of Class A Common Stock reserved for issuance pursuant to awards (“Proposal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Cast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Votes Cast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12,904,161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377,771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votes, each of the Class A director nominees named in Proposal 1 was reelected, and each of Proposal 2 and Proposal 3 was approved. No other matters were submitted to or voted on by the Company’s stockholders at the Annual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First Amendment to the Beneficient 2023 Long Term Incentive Plan.</w:t>
            </w:r>
          </w:p>
        </w:tc>
      </w:tr>
      <w:tr>
        <w:trPr>
          <w:trHeight w:val="45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9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920" w:type="dxa"/>
            <w:vAlign w:val="bottom"/>
          </w:tcPr>
          <w:p>
            <w:pPr>
              <w:spacing w:after="0"/>
              <w:rPr>
                <w:sz w:val="24"/>
                <w:szCs w:val="24"/>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Gregory W. Ezell</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Gregory W. Ezell</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Dated:</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March 30, 2026</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D0D0D"/>
        </w:rPr>
        <w:t>FIRST AMENDMENT TO THE BENEFICIENT 2023 LONG-TERM INCENTIVE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FIRST AMENDMENT TO THE BENEFICIENT 2023 LONG-TERM INCENTIVE PLAN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effective as of March 27, 2026, is made and entered into by Beneficient,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Terms used in this Amendment with initial capital letters that are not otherwise defined herein shall have the meanings ascribed to such terms in the Beneficient 2023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D0D0D"/>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Article 9 of the Plan,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amend the Plan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subject to approval of the Company’s stockholders in accordance with Article 9 of the Plan;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 increase the aggregate number of shares of Common Stock that may be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set forth in Article 5 of the Plan, by an additional 1,000,000 shares of Common Stock, for an aggregate maximum total of 1,000,000 plus 15% of the total number of shares outstanding or issuable upon the conversion or exchange of outstanding securities of the Company or its subsidiaries, and (ii) provide for the automatic adjustment, on the first trading date of each calendar quarter, of the number of shares of Common Stock remaining for grant under the Plan by the amount necessary such that the total number of shares of Common Stock that may be issued under the Plan equals the lesser of (x) 200,000,000 shares of Common Stock (after giving effect to any stock splits occurring prior to January 1, 2026), and (y) 1,000,000 plus 15% of the total number of shares of Common Stock outstanding;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intends to submit this Amendment to the Company’s stockholders for their approval.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accordance with Article 9 of the Plan, the Company hereby amends the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1. Section 5.1 of the Plan is hereby amended by deleting said section in its entirety and substituting in lieu thereof the following new Section 5.1:</w:t>
      </w:r>
    </w:p>
    <w:p>
      <w:pPr>
        <w:spacing w:after="0" w:line="221" w:lineRule="exact"/>
        <w:rPr>
          <w:sz w:val="20"/>
          <w:szCs w:val="20"/>
          <w:color w:val="auto"/>
        </w:rPr>
      </w:pPr>
    </w:p>
    <w:p>
      <w:pPr>
        <w:jc w:val="both"/>
        <w:ind w:left="98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Number Available for Awards. </w:t>
      </w:r>
      <w:r>
        <w:rPr>
          <w:rFonts w:ascii="Times New Roman" w:cs="Times New Roman" w:eastAsia="Times New Roman" w:hAnsi="Times New Roman"/>
          <w:sz w:val="18"/>
          <w:szCs w:val="18"/>
          <w:color w:val="auto"/>
        </w:rPr>
        <w:t>Subject to adjustment as provided in Articles 11 and 12, the maximum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delivered pursuant to Awards granted under the Plan is 1,000,000 shares of Common Stock plus fifteen percent (15%) of the total number of shares of Common Stock outstanding or issuable upon the conversion or exchange of outstanding securities of the Company or its Subsidiaries, determined as of the Effective Date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of which one hundred percent (100%) may be delivered pursuant to Incentive Stock Options (the “</w:t>
      </w:r>
      <w:r>
        <w:rPr>
          <w:rFonts w:ascii="Times New Roman" w:cs="Times New Roman" w:eastAsia="Times New Roman" w:hAnsi="Times New Roman"/>
          <w:sz w:val="18"/>
          <w:szCs w:val="18"/>
          <w:b w:val="1"/>
          <w:bCs w:val="1"/>
          <w:i w:val="1"/>
          <w:iCs w:val="1"/>
          <w:color w:val="auto"/>
        </w:rPr>
        <w:t>ISO Limit</w:t>
      </w:r>
      <w:r>
        <w:rPr>
          <w:rFonts w:ascii="Times New Roman" w:cs="Times New Roman" w:eastAsia="Times New Roman" w:hAnsi="Times New Roman"/>
          <w:sz w:val="18"/>
          <w:szCs w:val="18"/>
          <w:color w:val="auto"/>
        </w:rPr>
        <w:t>”). Notwithstanding the foregoing, on the first trading date of each calendar quarter (the “</w:t>
      </w:r>
      <w:r>
        <w:rPr>
          <w:rFonts w:ascii="Times New Roman" w:cs="Times New Roman" w:eastAsia="Times New Roman" w:hAnsi="Times New Roman"/>
          <w:sz w:val="18"/>
          <w:szCs w:val="18"/>
          <w:b w:val="1"/>
          <w:bCs w:val="1"/>
          <w:i w:val="1"/>
          <w:iCs w:val="1"/>
          <w:color w:val="auto"/>
        </w:rPr>
        <w:t>Adjustment Date</w:t>
      </w:r>
      <w:r>
        <w:rPr>
          <w:rFonts w:ascii="Times New Roman" w:cs="Times New Roman" w:eastAsia="Times New Roman" w:hAnsi="Times New Roman"/>
          <w:sz w:val="18"/>
          <w:szCs w:val="18"/>
          <w:color w:val="auto"/>
        </w:rPr>
        <w:t>”), the number of Authorized Shares for grant under the Plan shall be increased by the amount necessary so that the total number of shares of Common Stock that may be issued under the Plan shall equal the lesser of (i) 200,000,000 shares of Common Stock (after giving effect to any stock splits occurring prior to January 1, 2026), and (ii) 1,000,000 shares of Common Stock plus fifteen percent (15%) of the total number of shares of Common Stock outstanding or issuable upon the conversion or exchange of outstanding securities of the Company or its Subsidiaries, determined as of the Adjustment Date; provided, however, that no such adjustment shall have any effect on, or otherwise change the ISO Limit, except for any adjustments permitted in Articles 11 and 12 below. 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spacing w:after="0" w:line="189" w:lineRule="exact"/>
        <w:rPr>
          <w:sz w:val="20"/>
          <w:szCs w:val="20"/>
          <w:color w:val="auto"/>
        </w:rPr>
      </w:pPr>
    </w:p>
    <w:p>
      <w:pPr>
        <w:jc w:val="both"/>
        <w:ind w:firstLine="656"/>
        <w:spacing w:after="0" w:line="266" w:lineRule="auto"/>
        <w:tabs>
          <w:tab w:leader="none" w:pos="8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on the date first set forth above. In the event stockholder approval of this Amendment is not obtained within twelve (12) months of the date the Board approved this Amendment, the additional shares added to the Plan pursuant to this Amendment shall not be available for grant as Incentive Stock Options.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the Plan shall continue in full force and effect in accordance with the provisions thereof.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the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be duly executed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David B. Rost</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B. Rost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2026-04-07T05:07:45Z</dcterms:created>
  <dcterms:modified xsi:type="dcterms:W3CDTF">2026-04-07T05:07:45Z</dcterms:modified>
</cp:coreProperties>
</file>